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w:t>
      </w:r>
      <w:r w:rsidR="00815ABE" w:rsidRPr="006F589C">
        <w:rPr>
          <w:rFonts w:ascii="Times New Roman" w:hAnsi="Times New Roman"/>
          <w:sz w:val="28"/>
          <w:szCs w:val="28"/>
        </w:rPr>
        <w:lastRenderedPageBreak/>
        <w:t>и иных</w:t>
      </w:r>
      <w:r w:rsidR="004053AA" w:rsidRPr="006F589C">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980A5D"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замещаемая им</w:t>
      </w:r>
      <w:r w:rsidR="00DF784F" w:rsidRPr="006F589C">
        <w:rPr>
          <w:rFonts w:ascii="Times New Roman" w:hAnsi="Times New Roman"/>
          <w:sz w:val="28"/>
          <w:szCs w:val="28"/>
        </w:rPr>
        <w:t xml:space="preserve"> на указанную дату</w:t>
      </w:r>
      <w:r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 xml:space="preserve">(работника)21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 xml:space="preserve">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Pr="006F589C">
        <w:rPr>
          <w:rFonts w:ascii="Times New Roman" w:hAnsi="Times New Roman"/>
          <w:sz w:val="28"/>
          <w:szCs w:val="28"/>
        </w:rPr>
        <w:t>в качестве</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672214" w:rsidRPr="006F589C">
        <w:rPr>
          <w:rFonts w:ascii="Times New Roman" w:hAnsi="Times New Roman"/>
          <w:sz w:val="28"/>
          <w:szCs w:val="28"/>
        </w:rPr>
        <w:t xml:space="preserve">указываетсявеличина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 xml:space="preserve">льности,полученных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w:t>
      </w:r>
      <w:r w:rsidR="00344858" w:rsidRPr="006F589C">
        <w:rPr>
          <w:rFonts w:ascii="Times New Roman" w:hAnsi="Times New Roman"/>
          <w:sz w:val="28"/>
          <w:szCs w:val="28"/>
        </w:rPr>
        <w:lastRenderedPageBreak/>
        <w:t>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кешбэк</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096ED3" w:rsidRPr="006F589C">
        <w:rPr>
          <w:rFonts w:ascii="Times New Roman" w:hAnsi="Times New Roman"/>
          <w:color w:val="000000"/>
          <w:sz w:val="28"/>
          <w:szCs w:val="28"/>
        </w:rPr>
        <w:t>При заполнении графы</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00AA3CA3" w:rsidRPr="006F589C">
        <w:rPr>
          <w:rStyle w:val="a8"/>
          <w:rFonts w:ascii="Times New Roman" w:hAnsi="Times New Roman" w:cs="Times New Roman"/>
          <w:color w:val="000000"/>
          <w:sz w:val="28"/>
          <w:szCs w:val="28"/>
        </w:rPr>
        <w:t xml:space="preserve">Банком России издано Указание от 15 апреля2020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416C46" w:rsidRPr="006F589C">
        <w:rPr>
          <w:rFonts w:ascii="Times New Roman" w:hAnsi="Times New Roman"/>
          <w:sz w:val="28"/>
        </w:rPr>
        <w:t>500000 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w:t>
      </w:r>
      <w:r w:rsidRPr="006F589C">
        <w:rPr>
          <w:rStyle w:val="a8"/>
          <w:rFonts w:ascii="Times New Roman" w:hAnsi="Times New Roman" w:cs="Times New Roman"/>
          <w:sz w:val="28"/>
          <w:szCs w:val="28"/>
          <w:shd w:val="clear" w:color="auto" w:fill="auto"/>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6F589C">
        <w:rPr>
          <w:rStyle w:val="a8"/>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w:t>
      </w:r>
      <w:r w:rsidRPr="006F589C">
        <w:rPr>
          <w:rStyle w:val="a8"/>
          <w:rFonts w:ascii="Times New Roman" w:hAnsi="Times New Roman" w:cs="Times New Roman"/>
          <w:sz w:val="28"/>
          <w:szCs w:val="28"/>
          <w:shd w:val="clear" w:color="auto" w:fill="auto"/>
        </w:rPr>
        <w:lastRenderedPageBreak/>
        <w:t>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bookmarkStart w:id="9" w:name="_GoBack"/>
      <w:bookmarkEnd w:id="9"/>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35" w:rsidRDefault="00533B35" w:rsidP="00204BB5">
      <w:r>
        <w:separator/>
      </w:r>
    </w:p>
  </w:endnote>
  <w:endnote w:type="continuationSeparator" w:id="1">
    <w:p w:rsidR="00533B35" w:rsidRDefault="00533B35"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35" w:rsidRDefault="00533B35" w:rsidP="00204BB5">
      <w:r>
        <w:separator/>
      </w:r>
    </w:p>
  </w:footnote>
  <w:footnote w:type="continuationSeparator" w:id="1">
    <w:p w:rsidR="00533B35" w:rsidRDefault="00533B35"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5D" w:rsidRDefault="00BC4E97">
    <w:pPr>
      <w:pStyle w:val="a3"/>
      <w:jc w:val="center"/>
    </w:pPr>
    <w:r w:rsidRPr="00204BB5">
      <w:rPr>
        <w:rFonts w:ascii="Times New Roman" w:hAnsi="Times New Roman"/>
        <w:sz w:val="28"/>
        <w:szCs w:val="28"/>
      </w:rPr>
      <w:fldChar w:fldCharType="begin"/>
    </w:r>
    <w:r w:rsidR="00D60F5D"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10D73">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3B35"/>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0D73"/>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E97"/>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741D421-9170-480C-95F4-B71DDED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21223</Words>
  <Characters>120972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141912</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2020-12-24T15:48:00Z</cp:lastPrinted>
  <dcterms:created xsi:type="dcterms:W3CDTF">2021-02-01T12:24:00Z</dcterms:created>
  <dcterms:modified xsi:type="dcterms:W3CDTF">2021-02-01T12:24:00Z</dcterms:modified>
</cp:coreProperties>
</file>