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4C" w:rsidRDefault="00C2214C" w:rsidP="00C2214C">
      <w:pPr>
        <w:pStyle w:val="a4"/>
        <w:spacing w:before="0" w:beforeAutospacing="0" w:after="0"/>
        <w:ind w:firstLine="5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</w:t>
      </w:r>
    </w:p>
    <w:p w:rsidR="00C2214C" w:rsidRDefault="00C2214C" w:rsidP="00C2214C">
      <w:pPr>
        <w:pStyle w:val="a4"/>
        <w:spacing w:before="0" w:beforeAutospacing="0" w:after="0"/>
        <w:ind w:firstLine="53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иной оплачиваемой работе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14 Федерального закона от 27.07.2004 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79-ФЗ «О государственной гражданской службе Российской Федерации» (далее – Федеральный закон) федеральный государственный гражданский служащий (далее - гражданский служащий) вправе с </w:t>
      </w:r>
      <w:proofErr w:type="gramStart"/>
      <w:r>
        <w:rPr>
          <w:sz w:val="28"/>
          <w:szCs w:val="28"/>
        </w:rPr>
        <w:t>предварительным</w:t>
      </w:r>
      <w:proofErr w:type="gramEnd"/>
      <w:r>
        <w:rPr>
          <w:sz w:val="28"/>
          <w:szCs w:val="28"/>
        </w:rPr>
        <w:t xml:space="preserve"> уведомление представителя нанимателя выполнять иную оплачиваемую работу при соблюдении следующих условий: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представителя нанимателя о намерении выполнять иную оплачиваемую работу до начала её осуществления;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иной оплачиваемой работы не должно приводить к возможному конфликту интересов, т.е. ситуации, при которой личная заинтересованность гражданского служащего влияет или может повлиять на объективное исполнение им должностных обязанностей;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установленных </w:t>
      </w:r>
      <w:hyperlink r:id="rId4" w:history="1">
        <w:r>
          <w:rPr>
            <w:rStyle w:val="a3"/>
            <w:sz w:val="28"/>
            <w:szCs w:val="28"/>
          </w:rPr>
          <w:t>статьями 16</w:t>
        </w:r>
      </w:hyperlink>
      <w:r>
        <w:rPr>
          <w:sz w:val="28"/>
          <w:szCs w:val="28"/>
        </w:rPr>
        <w:t xml:space="preserve"> и </w:t>
      </w:r>
      <w:hyperlink r:id="rId5" w:history="1">
        <w:r>
          <w:rPr>
            <w:rStyle w:val="a3"/>
            <w:sz w:val="28"/>
            <w:szCs w:val="28"/>
          </w:rPr>
          <w:t>17</w:t>
        </w:r>
      </w:hyperlink>
      <w:r>
        <w:rPr>
          <w:sz w:val="28"/>
          <w:szCs w:val="28"/>
        </w:rPr>
        <w:t xml:space="preserve"> Федерального закона ограничений и запретов, связанных с гражданской службой;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требований к служебному поведению гражданского служащего, </w:t>
      </w:r>
      <w:proofErr w:type="gramStart"/>
      <w:r>
        <w:rPr>
          <w:sz w:val="28"/>
          <w:szCs w:val="28"/>
        </w:rPr>
        <w:t>предусмотренные</w:t>
      </w:r>
      <w:proofErr w:type="gramEnd"/>
      <w:hyperlink r:id="rId6" w:history="1">
        <w:r>
          <w:rPr>
            <w:rStyle w:val="a3"/>
            <w:sz w:val="28"/>
            <w:szCs w:val="28"/>
          </w:rPr>
          <w:t>статьёй 18</w:t>
        </w:r>
      </w:hyperlink>
      <w:r>
        <w:rPr>
          <w:sz w:val="28"/>
          <w:szCs w:val="28"/>
        </w:rPr>
        <w:t xml:space="preserve"> Федерального закона;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Иная оплачиваемая работа может осуществляться гражданским служащим на условиях трудового договора и (или) гражданско-правового договора (авторский договор, договор возмездного оказания услуг и т.п.). Заключение трудового договора в этом случае осуществляется с учётом особенностей, предусмотренных </w:t>
      </w:r>
      <w:hyperlink r:id="rId7" w:history="1">
        <w:r>
          <w:rPr>
            <w:rStyle w:val="a3"/>
            <w:sz w:val="28"/>
            <w:szCs w:val="28"/>
          </w:rPr>
          <w:t>главой 44</w:t>
        </w:r>
      </w:hyperlink>
      <w:r>
        <w:rPr>
          <w:sz w:val="28"/>
          <w:szCs w:val="28"/>
        </w:rPr>
        <w:t xml:space="preserve"> Трудового кодекса Российской Федерации "Особенности регулирования труда лиц, работающих по совместительству".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намерении выполнять иную оплачиваемую работу (далее – уведомление) составляется гражданским служащим в письменном виде. Данная форма Уведомления размещена на официальном сайте Управления в разделе «Противодействие коррупции» подразделе «Формы документов, связанных с противодействием коррупции, для заполнения» http://r54.fssprus.ru/blanki_zapolnjaemye_federalnymi_gosudarstvennymi_sluzhashhimi_grazhdanami/.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усмотрении в выполнении указанной иной оплачиваемой работы гражданского служащего наличия конфликта интересов уведомление гражданского служащего с соответствующей резолюцией представителя нанимателя направляется в Комиссию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Комиссией наличия конфликта интересов у гражданского служащего при выполнении указанной иной оплачиваемой работы представитель нанимателя принимает меры по предотвращению или урегулированию данного конфликта интересов (указывает гражданскому служащему на недопустимость нарушения требований об урегулировании </w:t>
      </w:r>
      <w:r>
        <w:rPr>
          <w:sz w:val="28"/>
          <w:szCs w:val="28"/>
        </w:rPr>
        <w:lastRenderedPageBreak/>
        <w:t>конфликта интересов либо применяет к гражданскому служащему конкретную меру ответственности по результатам проведенной проверки).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гражданского служащего о намерении выполнять иную оплачиваемую работу с соответствующей резолюцией представителя нанимателя и решение Комиссии по результатам рассмотрения вопроса о наличии конфликта интересов у гражданского служащего при выполнении иной оплачиваемой работы приобщаются к личному делу гражданского служащего.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нанимателя имеет право принимать все меры воздействия, предусмотренные Федеральным </w:t>
      </w:r>
      <w:hyperlink r:id="rId8" w:history="1">
        <w:r>
          <w:rPr>
            <w:rStyle w:val="a3"/>
            <w:color w:val="00000A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и иными нормативными правовыми актами о государственной гражданской службе, если выполнение иной работы будет сказываться на качестве выполнения государственным служащим своих обязанностей по замещаемой должности федеральной государственной гражданской службы.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положений </w:t>
      </w:r>
      <w:hyperlink r:id="rId9" w:history="1">
        <w:r>
          <w:rPr>
            <w:rStyle w:val="a3"/>
            <w:color w:val="00000A"/>
            <w:sz w:val="28"/>
            <w:szCs w:val="28"/>
            <w:u w:val="none"/>
          </w:rPr>
          <w:t>части 3 статьи 19</w:t>
        </w:r>
      </w:hyperlink>
      <w:r>
        <w:rPr>
          <w:sz w:val="28"/>
          <w:szCs w:val="28"/>
        </w:rPr>
        <w:t xml:space="preserve"> Федерального закона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гражданского служащего со всеми вытекающими из этого юридическими последствиями.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истечении срока выполнения иной оплачиваемой работы и намерении вновь заниматься иной оплачиваемой работой гражданский служащий уведомляет об этом представителя нанимателя в установленном порядке. Каждый случай предполагаемых изменений (дополнений) вида деятельности, характера, места или условий работы, выполняемой гражданским служащим, требует отдельного уведомления и рассмотрения в установленном порядке.</w:t>
      </w:r>
    </w:p>
    <w:p w:rsidR="00C2214C" w:rsidRDefault="00C2214C" w:rsidP="00C2214C">
      <w:pPr>
        <w:pStyle w:val="a4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неуведомление</w:t>
      </w:r>
      <w:proofErr w:type="spellEnd"/>
      <w:r>
        <w:rPr>
          <w:sz w:val="28"/>
          <w:szCs w:val="28"/>
        </w:rPr>
        <w:t xml:space="preserve"> или ненадлежащее уведомление представителя нанимателя о выполнении иной оплачиваемой работы гражданский служащий несёт ответственность, предусмотренную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гражданской службе.</w:t>
      </w:r>
    </w:p>
    <w:p w:rsidR="00C2214C" w:rsidRDefault="00C2214C" w:rsidP="00C2214C">
      <w:pPr>
        <w:ind w:firstLine="539"/>
        <w:jc w:val="both"/>
        <w:rPr>
          <w:sz w:val="28"/>
          <w:szCs w:val="28"/>
        </w:rPr>
      </w:pPr>
    </w:p>
    <w:p w:rsidR="002919C6" w:rsidRDefault="002919C6">
      <w:bookmarkStart w:id="0" w:name="_GoBack"/>
      <w:bookmarkEnd w:id="0"/>
    </w:p>
    <w:sectPr w:rsidR="002919C6" w:rsidSect="00AB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9151B"/>
    <w:rsid w:val="002919C6"/>
    <w:rsid w:val="00551F60"/>
    <w:rsid w:val="0099151B"/>
    <w:rsid w:val="00AB7FA1"/>
    <w:rsid w:val="00C2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214C"/>
    <w:rPr>
      <w:color w:val="000080"/>
      <w:u w:val="single"/>
    </w:rPr>
  </w:style>
  <w:style w:type="paragraph" w:styleId="a4">
    <w:name w:val="Normal (Web)"/>
    <w:basedOn w:val="a"/>
    <w:semiHidden/>
    <w:unhideWhenUsed/>
    <w:rsid w:val="00C2214C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214C"/>
    <w:rPr>
      <w:color w:val="000080"/>
      <w:u w:val="single"/>
    </w:rPr>
  </w:style>
  <w:style w:type="paragraph" w:styleId="a4">
    <w:name w:val="Normal (Web)"/>
    <w:basedOn w:val="a"/>
    <w:semiHidden/>
    <w:unhideWhenUsed/>
    <w:rsid w:val="00C2214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00704A33E11E43031F19636C2PEL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garantF1://12025268.10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6354.18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36354.17" TargetMode="External"/><Relationship Id="rId10" Type="http://schemas.openxmlformats.org/officeDocument/2006/relationships/hyperlink" Target="garantF1://12036354.68" TargetMode="External"/><Relationship Id="rId4" Type="http://schemas.openxmlformats.org/officeDocument/2006/relationships/hyperlink" Target="garantF1://12036354.16" TargetMode="External"/><Relationship Id="rId9" Type="http://schemas.openxmlformats.org/officeDocument/2006/relationships/hyperlink" Target="consultantplus://offline/ref=73D2803795463B56012A8475FD32C71E21100704A33E11E43031F196362EA6831A1329478F99197ECE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2015-05-14T10:04:00Z</dcterms:created>
  <dcterms:modified xsi:type="dcterms:W3CDTF">2020-09-09T11:20:00Z</dcterms:modified>
</cp:coreProperties>
</file>