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C36AD4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36AD4">
        <w:rPr>
          <w:rFonts w:ascii="Times New Roman" w:hAnsi="Times New Roman" w:cs="Times New Roman"/>
          <w:sz w:val="28"/>
          <w:szCs w:val="28"/>
        </w:rPr>
        <w:t xml:space="preserve"> </w:t>
      </w:r>
      <w:r w:rsidRPr="00C36AD4">
        <w:rPr>
          <w:rFonts w:ascii="Times New Roman" w:hAnsi="Times New Roman" w:cs="Times New Roman"/>
          <w:sz w:val="24"/>
          <w:szCs w:val="24"/>
        </w:rPr>
        <w:t xml:space="preserve">Сургут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B67303">
        <w:rPr>
          <w:rFonts w:ascii="Times New Roman" w:hAnsi="Times New Roman" w:cs="Times New Roman"/>
          <w:sz w:val="24"/>
          <w:szCs w:val="24"/>
        </w:rPr>
        <w:t xml:space="preserve"> 25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B67303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B6730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EA21D8" w:rsidRDefault="00C174C3" w:rsidP="00EA2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EA21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A21D8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  </w:t>
      </w:r>
      <w:r w:rsidR="00EA21D8">
        <w:rPr>
          <w:rFonts w:ascii="Times New Roman" w:hAnsi="Times New Roman" w:cs="Times New Roman"/>
          <w:sz w:val="28"/>
          <w:szCs w:val="28"/>
        </w:rPr>
        <w:t>Сургут</w:t>
      </w:r>
      <w:r w:rsidR="00EA21D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от 25.10.2023 г. №2</w:t>
      </w:r>
      <w:r w:rsidR="00EA21D8">
        <w:rPr>
          <w:rFonts w:ascii="Times New Roman" w:hAnsi="Times New Roman" w:cs="Times New Roman"/>
          <w:sz w:val="28"/>
          <w:szCs w:val="28"/>
        </w:rPr>
        <w:t>2</w:t>
      </w:r>
      <w:r w:rsidR="00EA21D8">
        <w:rPr>
          <w:rFonts w:ascii="Times New Roman" w:hAnsi="Times New Roman" w:cs="Times New Roman"/>
          <w:sz w:val="28"/>
          <w:szCs w:val="28"/>
        </w:rPr>
        <w:t>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EA21D8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36AD4" w:rsidRPr="00C36AD4">
        <w:rPr>
          <w:rFonts w:ascii="Times New Roman" w:hAnsi="Times New Roman" w:cs="Times New Roman"/>
          <w:sz w:val="28"/>
          <w:szCs w:val="28"/>
        </w:rPr>
        <w:t xml:space="preserve">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36AD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EA21D8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без получения соответствующего разрешения, </w:t>
      </w:r>
      <w:r>
        <w:rPr>
          <w:rFonts w:asciiTheme="majorBidi" w:hAnsiTheme="majorBidi" w:cstheme="majorBidi"/>
          <w:sz w:val="28"/>
          <w:szCs w:val="28"/>
        </w:rPr>
        <w:t xml:space="preserve">за исключением земельных участков, предоставленных для строительства объектов индивидуального жилищного </w:t>
      </w:r>
      <w:r>
        <w:rPr>
          <w:rFonts w:asciiTheme="majorBidi" w:hAnsiTheme="majorBidi" w:cstheme="majorBidi"/>
          <w:sz w:val="28"/>
          <w:szCs w:val="28"/>
        </w:rPr>
        <w:lastRenderedPageBreak/>
        <w:t>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EA21D8" w:rsidRDefault="00EA21D8" w:rsidP="00EA21D8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EA21D8" w:rsidRDefault="00EA21D8" w:rsidP="00EA21D8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EA21D8" w:rsidRDefault="00EA21D8" w:rsidP="00EA21D8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62E4ACD" wp14:editId="38F8507F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D8" w:rsidRDefault="00EA21D8" w:rsidP="00EA21D8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34F08E" wp14:editId="6EFD37F2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EA21D8" w:rsidRDefault="00EA21D8" w:rsidP="00EA21D8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:rsidR="00EA21D8" w:rsidRDefault="00EA21D8" w:rsidP="00EA21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F0E46" w:rsidRDefault="00EA21D8" w:rsidP="00EA21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EA21D8" w:rsidRDefault="00EA21D8" w:rsidP="00EA21D8">
      <w:pPr>
        <w:pStyle w:val="a5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EA21D8" w:rsidRDefault="00EA21D8" w:rsidP="00EA21D8">
      <w:pPr>
        <w:shd w:val="clear" w:color="auto" w:fill="FFFFFF" w:themeFill="background1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EA21D8" w:rsidRDefault="00EA21D8" w:rsidP="00EA21D8">
      <w:pPr>
        <w:shd w:val="clear" w:color="auto" w:fill="FFFFFF" w:themeFill="background1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:rsidR="00EA21D8" w:rsidRDefault="00EA21D8" w:rsidP="00EA21D8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A21D8" w:rsidRDefault="00EA21D8" w:rsidP="00EA21D8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EA21D8" w:rsidRDefault="00EA21D8" w:rsidP="00EA21D8">
      <w:pPr>
        <w:tabs>
          <w:tab w:val="left" w:pos="-142"/>
        </w:tabs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EA21D8" w:rsidRDefault="00EA21D8" w:rsidP="00EA21D8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EA21D8" w:rsidRDefault="00EA21D8" w:rsidP="00EA21D8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A21D8" w:rsidRDefault="00EA21D8" w:rsidP="00EA21D8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EA21D8" w:rsidRDefault="00EA21D8" w:rsidP="00EA21D8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EA21D8" w:rsidRPr="0097667B" w:rsidRDefault="00EA21D8" w:rsidP="00EA21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EA21D8" w:rsidRDefault="00EA21D8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EA21D8" w:rsidRDefault="00EA21D8" w:rsidP="00EA21D8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EA21D8" w:rsidRDefault="00EA21D8" w:rsidP="00EA21D8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EA21D8" w:rsidRDefault="00EA21D8" w:rsidP="00EA21D8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соответствии с нормативными правовыми актами на основании заявления заинтересованного лица;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EA21D8" w:rsidRDefault="00EA21D8" w:rsidP="00EA21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A21D8" w:rsidRDefault="00EA21D8" w:rsidP="00EA21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EA21D8" w:rsidRDefault="00EA21D8" w:rsidP="00EA21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EA21D8" w:rsidRDefault="00EA21D8" w:rsidP="00EA21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:rsidR="00EA21D8" w:rsidRDefault="00EA21D8" w:rsidP="00EA21D8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</w:t>
      </w:r>
    </w:p>
    <w:p w:rsidR="00EA21D8" w:rsidRDefault="00EA21D8" w:rsidP="00EA21D8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EA21D8" w:rsidRDefault="00EA21D8" w:rsidP="00EA21D8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EA21D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EA21D8" w:rsidRPr="0097667B" w:rsidRDefault="00EA21D8" w:rsidP="00EA21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C36AD4" w:rsidRDefault="00C36AD4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D4" w:rsidRDefault="00C36AD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C36AD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C36AD4">
        <w:rPr>
          <w:rFonts w:ascii="Times New Roman" w:hAnsi="Times New Roman" w:cs="Times New Roman"/>
          <w:sz w:val="24"/>
          <w:szCs w:val="24"/>
        </w:rPr>
        <w:t>Сургут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Сургут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C36AD4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6AD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C36AD4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(далее - Объект), расположенному по адресу: </w:t>
      </w:r>
      <w:proofErr w:type="gramEnd"/>
    </w:p>
    <w:p w:rsidR="00102CA1" w:rsidRPr="00102CA1" w:rsidRDefault="00102CA1" w:rsidP="00C3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C36AD4" w:rsidRDefault="00102CA1" w:rsidP="00C36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</w:t>
      </w:r>
      <w:r w:rsidR="00C36AD4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200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3DA9"/>
    <w:rsid w:val="00415E99"/>
    <w:rsid w:val="00416895"/>
    <w:rsid w:val="00420132"/>
    <w:rsid w:val="0042496F"/>
    <w:rsid w:val="004310F7"/>
    <w:rsid w:val="0043566B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1B13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64F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45EB0"/>
    <w:rsid w:val="00B5484D"/>
    <w:rsid w:val="00B6459B"/>
    <w:rsid w:val="00B67303"/>
    <w:rsid w:val="00B82BFA"/>
    <w:rsid w:val="00B86F5E"/>
    <w:rsid w:val="00BB7E7F"/>
    <w:rsid w:val="00BD128D"/>
    <w:rsid w:val="00BD561D"/>
    <w:rsid w:val="00BE5568"/>
    <w:rsid w:val="00BF0AA3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36AD4"/>
    <w:rsid w:val="00C642E6"/>
    <w:rsid w:val="00C81AC9"/>
    <w:rsid w:val="00CA5945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A21D8"/>
    <w:rsid w:val="00EB0A46"/>
    <w:rsid w:val="00EC2E18"/>
    <w:rsid w:val="00ED2FB7"/>
    <w:rsid w:val="00EE3C49"/>
    <w:rsid w:val="00EF1482"/>
    <w:rsid w:val="00EF3218"/>
    <w:rsid w:val="00F06449"/>
    <w:rsid w:val="00F2489D"/>
    <w:rsid w:val="00F2660F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D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A2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ACC1-A755-4F8D-934E-E5CCF226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20905</Words>
  <Characters>119161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2022-07-19T11:58:00Z</dcterms:created>
  <dcterms:modified xsi:type="dcterms:W3CDTF">2023-12-12T05:28:00Z</dcterms:modified>
</cp:coreProperties>
</file>