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B038B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Черновка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E61F7E">
        <w:rPr>
          <w:rFonts w:ascii="Times New Roman" w:hAnsi="Times New Roman" w:cs="Times New Roman"/>
          <w:sz w:val="24"/>
          <w:szCs w:val="24"/>
        </w:rPr>
        <w:t xml:space="preserve"> 24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 w:rsidR="00E61F7E">
        <w:rPr>
          <w:rFonts w:ascii="Times New Roman" w:hAnsi="Times New Roman" w:cs="Times New Roman"/>
          <w:sz w:val="24"/>
          <w:szCs w:val="24"/>
        </w:rPr>
        <w:t>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E61F7E">
        <w:rPr>
          <w:rFonts w:ascii="Times New Roman" w:hAnsi="Times New Roman" w:cs="Times New Roman"/>
          <w:sz w:val="24"/>
          <w:szCs w:val="24"/>
        </w:rPr>
        <w:t xml:space="preserve"> </w:t>
      </w:r>
      <w:r w:rsidR="00DA25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61F7E">
        <w:rPr>
          <w:rFonts w:ascii="Times New Roman" w:hAnsi="Times New Roman" w:cs="Times New Roman"/>
          <w:sz w:val="24"/>
          <w:szCs w:val="24"/>
        </w:rPr>
        <w:t>07</w:t>
      </w:r>
      <w:r w:rsidR="00DA25C6">
        <w:rPr>
          <w:rFonts w:ascii="Times New Roman" w:hAnsi="Times New Roman" w:cs="Times New Roman"/>
          <w:sz w:val="24"/>
          <w:szCs w:val="24"/>
        </w:rPr>
        <w:t>.</w:t>
      </w:r>
      <w:r w:rsidR="00E61F7E">
        <w:rPr>
          <w:rFonts w:ascii="Times New Roman" w:hAnsi="Times New Roman" w:cs="Times New Roman"/>
          <w:sz w:val="24"/>
          <w:szCs w:val="24"/>
        </w:rPr>
        <w:t xml:space="preserve">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3278CD" w:rsidRDefault="00C174C3" w:rsidP="00327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B038B1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B038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Черновка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  <w:r w:rsidR="003278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278CD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представителей </w:t>
      </w:r>
      <w:r w:rsidR="003278CD">
        <w:rPr>
          <w:rFonts w:ascii="Times New Roman" w:hAnsi="Times New Roman" w:cs="Times New Roman"/>
          <w:sz w:val="28"/>
          <w:szCs w:val="28"/>
        </w:rPr>
        <w:t>сельского</w:t>
      </w:r>
      <w:r w:rsidR="003278CD">
        <w:rPr>
          <w:rFonts w:ascii="Times New Roman" w:hAnsi="Times New Roman" w:cs="Times New Roman"/>
          <w:sz w:val="28"/>
          <w:szCs w:val="28"/>
        </w:rPr>
        <w:t xml:space="preserve"> поселения   </w:t>
      </w:r>
      <w:r w:rsidR="003278CD">
        <w:rPr>
          <w:rFonts w:ascii="Times New Roman" w:hAnsi="Times New Roman" w:cs="Times New Roman"/>
          <w:sz w:val="28"/>
          <w:szCs w:val="28"/>
        </w:rPr>
        <w:t>Черновка</w:t>
      </w:r>
      <w:r w:rsidR="003278C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</w:t>
      </w:r>
      <w:proofErr w:type="gramEnd"/>
    </w:p>
    <w:p w:rsidR="003278CD" w:rsidRDefault="003278CD" w:rsidP="00327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25.10.2023 г. №22)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3278CD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B038B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Черновка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 xml:space="preserve"> Черновка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B038B1">
        <w:rPr>
          <w:rFonts w:ascii="Times New Roman" w:hAnsi="Times New Roman" w:cs="Times New Roman"/>
          <w:sz w:val="28"/>
          <w:szCs w:val="28"/>
        </w:rPr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38B1">
        <w:rPr>
          <w:rFonts w:ascii="Times New Roman" w:hAnsi="Times New Roman" w:cs="Times New Roman"/>
          <w:sz w:val="28"/>
          <w:szCs w:val="28"/>
        </w:rPr>
        <w:t>Черновка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B038B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 xml:space="preserve"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</w:t>
      </w:r>
      <w:r w:rsidR="002C7C94" w:rsidRPr="0097667B">
        <w:rPr>
          <w:rFonts w:ascii="Times New Roman" w:hAnsi="Times New Roman" w:cs="Times New Roman"/>
          <w:sz w:val="28"/>
          <w:szCs w:val="28"/>
        </w:rPr>
        <w:lastRenderedPageBreak/>
        <w:t>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3278CD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</w:t>
      </w:r>
      <w:r w:rsidR="003D1EB2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оборудование из пластика и полимеров следует выполнять с гладкой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эксплуатанта,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строительных норм и правил, государственных стандартов, иными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снегоплавильные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газосветовых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>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278CD" w:rsidRDefault="003278CD" w:rsidP="003278CD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342DFE">
        <w:rPr>
          <w:rFonts w:ascii="Times New Roman" w:hAnsi="Times New Roman" w:cs="Times New Roman"/>
          <w:sz w:val="28"/>
          <w:szCs w:val="28"/>
        </w:rPr>
        <w:lastRenderedPageBreak/>
        <w:t xml:space="preserve">17.10.14. Запрещается юридическим и физическим лицам самовольная вырубка и посадка деревьев и кустарников </w:t>
      </w:r>
      <w:r>
        <w:rPr>
          <w:rFonts w:asciiTheme="majorBidi" w:hAnsiTheme="majorBidi" w:cstheme="majorBidi"/>
          <w:sz w:val="28"/>
          <w:szCs w:val="28"/>
        </w:rPr>
        <w:t>на</w:t>
      </w:r>
      <w:r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</w:t>
      </w:r>
      <w:proofErr w:type="spellStart"/>
      <w:r w:rsidRPr="004238A4">
        <w:rPr>
          <w:rFonts w:asciiTheme="majorBidi" w:hAnsiTheme="majorBidi" w:cstheme="majorBidi"/>
          <w:sz w:val="28"/>
          <w:szCs w:val="28"/>
        </w:rPr>
        <w:t>собственности</w:t>
      </w:r>
      <w:proofErr w:type="gramStart"/>
      <w:r w:rsidRPr="004238A4">
        <w:rPr>
          <w:rFonts w:asciiTheme="majorBidi" w:hAnsiTheme="majorBidi" w:cstheme="majorBidi"/>
          <w:sz w:val="28"/>
          <w:szCs w:val="28"/>
        </w:rPr>
        <w:t>,</w:t>
      </w:r>
      <w:r w:rsidRPr="00342D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42DFE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342DFE">
        <w:rPr>
          <w:rFonts w:ascii="Times New Roman" w:hAnsi="Times New Roman" w:cs="Times New Roman"/>
          <w:sz w:val="28"/>
          <w:szCs w:val="28"/>
        </w:rPr>
        <w:t xml:space="preserve"> получения соответствующего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278CD" w:rsidRDefault="003278CD" w:rsidP="003278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3278CD" w:rsidRDefault="003278CD" w:rsidP="003278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3278CD" w:rsidRDefault="003278CD" w:rsidP="003278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3278CD" w:rsidRPr="0087342F" w:rsidRDefault="003278CD" w:rsidP="003278CD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3278CD" w:rsidRPr="0087342F" w:rsidRDefault="003278CD" w:rsidP="003278CD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3278CD" w:rsidRPr="0087342F" w:rsidRDefault="003278CD" w:rsidP="003278CD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 wp14:anchorId="3579CD7C" wp14:editId="1CCCD921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CD" w:rsidRDefault="003278CD" w:rsidP="003278CD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9B27A9C" wp14:editId="4F16B8A5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3278CD" w:rsidRPr="0087342F" w:rsidRDefault="003278CD" w:rsidP="003278CD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 xml:space="preserve">- проведения работ по ремонту </w:t>
      </w:r>
      <w:r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>
        <w:rPr>
          <w:rFonts w:asciiTheme="majorBidi" w:hAnsiTheme="majorBidi" w:cstheme="majorBidi"/>
          <w:sz w:val="28"/>
          <w:szCs w:val="28"/>
        </w:rPr>
        <w:t>-</w:t>
      </w:r>
      <w:r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278CD" w:rsidRDefault="003278CD" w:rsidP="003278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Вырубка зеленых насаждений без разрешения на право вырубки зеленых насаждений на территории поселения не допускается, за исключением </w:t>
      </w:r>
      <w:r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>
        <w:rPr>
          <w:rFonts w:ascii="Times New Roman" w:hAnsi="Times New Roman" w:cs="Times New Roman"/>
          <w:sz w:val="28"/>
          <w:szCs w:val="28"/>
        </w:rPr>
        <w:t>еского обеспечения и сооружений, а также в случаях:</w:t>
      </w:r>
    </w:p>
    <w:p w:rsidR="003278CD" w:rsidRDefault="003278CD" w:rsidP="003278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строительства (реконструкции)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3278CD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3278CD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Pr="00316B5E">
        <w:rPr>
          <w:rFonts w:ascii="Times New Roman" w:hAnsi="Times New Roman" w:cs="Times New Roman"/>
          <w:sz w:val="28"/>
          <w:szCs w:val="28"/>
        </w:rPr>
        <w:t xml:space="preserve">"Об утверждении перечня видов объектов, размещение которых может осуществляться на землях или земельных участках, находящихся в </w:t>
      </w:r>
      <w:r w:rsidRPr="00316B5E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без предоставления</w:t>
      </w:r>
      <w:proofErr w:type="gramEnd"/>
      <w:r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3F0E46" w:rsidRDefault="003278CD" w:rsidP="003278C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3278CD" w:rsidRPr="0087342F" w:rsidRDefault="003278CD" w:rsidP="003278CD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17.10.16. </w:t>
      </w:r>
      <w:proofErr w:type="gramStart"/>
      <w:r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87342F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3278CD" w:rsidRDefault="003278CD" w:rsidP="003278CD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17.10.17</w:t>
      </w:r>
      <w:r w:rsidRPr="0087342F">
        <w:rPr>
          <w:rFonts w:ascii="Times New Roman" w:hAnsi="Times New Roman" w:cs="Times New Roman"/>
          <w:sz w:val="28"/>
          <w:szCs w:val="28"/>
        </w:rPr>
        <w:t>. 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3278CD" w:rsidRDefault="003278CD" w:rsidP="003278CD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заявлению прилагает следующие документы:</w:t>
      </w:r>
    </w:p>
    <w:p w:rsidR="003278CD" w:rsidRPr="002603BB" w:rsidRDefault="003278CD" w:rsidP="003278C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3278CD" w:rsidRPr="002603BB" w:rsidRDefault="003278CD" w:rsidP="003278C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3278CD" w:rsidRPr="002603BB" w:rsidRDefault="003278CD" w:rsidP="003278CD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3278CD" w:rsidRPr="002603BB" w:rsidRDefault="003278CD" w:rsidP="003278CD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3278CD" w:rsidRPr="002603BB" w:rsidRDefault="003278CD" w:rsidP="003278CD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3278CD" w:rsidRPr="002603BB" w:rsidRDefault="003278CD" w:rsidP="003278CD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3278CD" w:rsidRPr="00033339" w:rsidRDefault="003278CD" w:rsidP="003278CD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>Порядок предоставления разрешения на право вырубки зеленых насаждений, а также перечень документов необходимый для получения такого разрешения,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</w:t>
      </w:r>
      <w:proofErr w:type="gramEnd"/>
      <w:r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3278CD" w:rsidRDefault="003278CD" w:rsidP="003278C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подпункте 17.10.15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уничтожение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оплаты компенсационной стоимости в порядке, </w:t>
      </w:r>
      <w:r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мом</w:t>
      </w:r>
      <w:r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Pr="006F272A">
        <w:rPr>
          <w:rFonts w:ascii="Times New Roman" w:hAnsi="Times New Roman" w:cs="Times New Roman"/>
          <w:sz w:val="28"/>
          <w:szCs w:val="28"/>
        </w:rPr>
        <w:t>.</w:t>
      </w:r>
    </w:p>
    <w:p w:rsidR="003278CD" w:rsidRPr="0097667B" w:rsidRDefault="003278CD" w:rsidP="003278C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78CD" w:rsidRPr="00242AE9" w:rsidRDefault="003278CD" w:rsidP="003278C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3278CD" w:rsidRPr="00242AE9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78CD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>17.11.1. Положения настоящей статьи регулируют порядок проведения работ, связанных с разработкой, отсыпкой грунта или вскрытием дорожных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3278CD" w:rsidRPr="009F5009" w:rsidRDefault="003278CD" w:rsidP="003278C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78CD" w:rsidRDefault="003278CD" w:rsidP="003278C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3278CD" w:rsidRDefault="003278CD" w:rsidP="003278C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8CD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3278CD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сервитута (перечень видов объектов предусмотрен постановлением Правительства Российской Федерации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3278CD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3278CD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278CD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17.11.5. Разрешение на осуществление земляных работ выдается уполномоченным органом местного самоуправления на основании заявления заинтересованного лица в срок не более 10 дней со дня регистрации заявления.</w:t>
      </w:r>
    </w:p>
    <w:p w:rsidR="003278CD" w:rsidRPr="003164DF" w:rsidRDefault="003278CD" w:rsidP="003278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278CD" w:rsidRPr="003164DF" w:rsidRDefault="003278CD" w:rsidP="003278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278CD" w:rsidRDefault="003278CD" w:rsidP="003278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8CD" w:rsidRPr="003164DF" w:rsidRDefault="003278CD" w:rsidP="003278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278CD" w:rsidRPr="004B2407" w:rsidRDefault="003278CD" w:rsidP="003278C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8CD" w:rsidRPr="004B2407" w:rsidRDefault="003278CD" w:rsidP="003278C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278CD" w:rsidRPr="003164DF" w:rsidRDefault="003278CD" w:rsidP="003278C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8CD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17.11.8. </w:t>
      </w:r>
      <w:r w:rsidRPr="00C86396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осуществление земляных работ, а также перечень документов необходимый для получения разрешения на осуществление земляных </w:t>
      </w:r>
      <w:proofErr w:type="spellStart"/>
      <w:r w:rsidRPr="00C86396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C8639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86396">
        <w:rPr>
          <w:rFonts w:ascii="Times New Roman" w:hAnsi="Times New Roman" w:cs="Times New Roman"/>
          <w:sz w:val="28"/>
          <w:szCs w:val="28"/>
        </w:rPr>
        <w:t>станавливается</w:t>
      </w:r>
      <w:proofErr w:type="spellEnd"/>
      <w:r w:rsidRPr="00C86396">
        <w:rPr>
          <w:rFonts w:ascii="Times New Roman" w:hAnsi="Times New Roman" w:cs="Times New Roman"/>
          <w:sz w:val="28"/>
          <w:szCs w:val="28"/>
        </w:rPr>
        <w:t xml:space="preserve"> отдельными муниципальными правовыми актами, регулирующими соответствующий порядок и административным регламентом предоставления муниципальной услуги «Предоставление разрешения на осуществление земляных работ».</w:t>
      </w:r>
    </w:p>
    <w:p w:rsidR="003278CD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17.11.9.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предусмотрены 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проводить организацию работ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15" w:history="1">
        <w:r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17.11.10.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получения разрешения на право вырубки зеленых насаждений, оплаты компенсационной стоимости в порядке, предусмотренном подпунктами 17.10.17, 17.10.18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б) осуществлять откачку воды из колодцев, траншей, котлованов на тротуары и проезжую часть улиц;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3278CD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3278CD" w:rsidP="003278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>________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________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благоустройства территории ________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Правила благоустройства), заключили настоящее соглашение о нижеследующем:</w:t>
      </w:r>
      <w:proofErr w:type="gramEnd"/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D0297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278CD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37C83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38B1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5C6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61F7E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07C6-5225-4852-BA87-D979ACEB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52</Pages>
  <Words>20915</Words>
  <Characters>119220</Characters>
  <Application>Microsoft Office Word</Application>
  <DocSecurity>0</DocSecurity>
  <Lines>993</Lines>
  <Paragraphs>279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Председатель собрания представителей</vt:lpstr>
      <vt:lpstr>        Глава 1. ОБЩИЕ ПОЛОЖЕНИЯ</vt:lpstr>
    </vt:vector>
  </TitlesOfParts>
  <Company/>
  <LinksUpToDate>false</LinksUpToDate>
  <CharactersWithSpaces>139856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2022-07-19T10:37:00Z</cp:lastPrinted>
  <dcterms:created xsi:type="dcterms:W3CDTF">2022-03-04T10:34:00Z</dcterms:created>
  <dcterms:modified xsi:type="dcterms:W3CDTF">2023-12-12T05:40:00Z</dcterms:modified>
</cp:coreProperties>
</file>